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D7898" w14:textId="77777777" w:rsidR="0016323D" w:rsidRPr="0016323D" w:rsidRDefault="0016323D" w:rsidP="0016323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16323D">
        <w:rPr>
          <w:rFonts w:ascii="Times New Roman" w:eastAsia="Times New Roman" w:hAnsi="Times New Roman" w:cs="Times New Roman"/>
          <w:b/>
          <w:bCs/>
          <w:kern w:val="0"/>
          <w:sz w:val="36"/>
          <w:szCs w:val="36"/>
          <w14:ligatures w14:val="none"/>
        </w:rPr>
        <w:t>§ 250.188 What incidents must I report to BSEE and when must I report them?</w:t>
      </w:r>
    </w:p>
    <w:p w14:paraId="617859A6"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(a) You must report the following incidents to the District Manager immediately via oral communication, and provide a written follow-up report (hard copy or electronically transmitted) within 15 calendar days after the incident: </w:t>
      </w:r>
    </w:p>
    <w:p w14:paraId="61142E03"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(1) All fatalities. </w:t>
      </w:r>
    </w:p>
    <w:p w14:paraId="5E361AD4"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(2) All injuries that require the evacuation of the injured person(s) from the facility to shore or to another offshore facility. </w:t>
      </w:r>
    </w:p>
    <w:p w14:paraId="5CB02CE0"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(3) All losses of well control. “Loss of well control” means: </w:t>
      </w:r>
    </w:p>
    <w:p w14:paraId="6DB682DC"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(i) Uncontrolled flow of formation or other fluids. The flow may be to an exposed formation (an underground blowout) or at the surface (a surface blowout</w:t>
      </w:r>
      <w:proofErr w:type="gramStart"/>
      <w:r w:rsidRPr="0016323D">
        <w:rPr>
          <w:rFonts w:ascii="Times New Roman" w:eastAsia="Times New Roman" w:hAnsi="Times New Roman" w:cs="Times New Roman"/>
          <w:kern w:val="0"/>
          <w:sz w:val="24"/>
          <w:szCs w:val="24"/>
          <w14:ligatures w14:val="none"/>
        </w:rPr>
        <w:t>);</w:t>
      </w:r>
      <w:proofErr w:type="gramEnd"/>
      <w:r w:rsidRPr="0016323D">
        <w:rPr>
          <w:rFonts w:ascii="Times New Roman" w:eastAsia="Times New Roman" w:hAnsi="Times New Roman" w:cs="Times New Roman"/>
          <w:kern w:val="0"/>
          <w:sz w:val="24"/>
          <w:szCs w:val="24"/>
          <w14:ligatures w14:val="none"/>
        </w:rPr>
        <w:t xml:space="preserve"> </w:t>
      </w:r>
    </w:p>
    <w:p w14:paraId="0DC72AEF"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(ii) Flow through a diverter; or </w:t>
      </w:r>
    </w:p>
    <w:p w14:paraId="2CC6D3CA"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(iii) Uncontrolled flow resulting from a failure of surface equipment or procedures. </w:t>
      </w:r>
    </w:p>
    <w:p w14:paraId="62B7B25D"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(4) All fires and explosions. </w:t>
      </w:r>
    </w:p>
    <w:p w14:paraId="3C428CA7"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(5) All reportable releases of hydrogen sulfide (H</w:t>
      </w:r>
      <w:r w:rsidRPr="0016323D">
        <w:rPr>
          <w:rFonts w:ascii="Times New Roman" w:eastAsia="Times New Roman" w:hAnsi="Times New Roman" w:cs="Times New Roman"/>
          <w:kern w:val="0"/>
          <w:sz w:val="24"/>
          <w:szCs w:val="24"/>
          <w:vertAlign w:val="subscript"/>
          <w14:ligatures w14:val="none"/>
        </w:rPr>
        <w:t>2</w:t>
      </w:r>
      <w:r w:rsidRPr="0016323D">
        <w:rPr>
          <w:rFonts w:ascii="Times New Roman" w:eastAsia="Times New Roman" w:hAnsi="Times New Roman" w:cs="Times New Roman"/>
          <w:kern w:val="0"/>
          <w:sz w:val="24"/>
          <w:szCs w:val="24"/>
          <w14:ligatures w14:val="none"/>
        </w:rPr>
        <w:t xml:space="preserve">S) gas, as defined in </w:t>
      </w:r>
      <w:hyperlink r:id="rId4" w:anchor="p-250.490(l)" w:history="1">
        <w:r w:rsidRPr="0016323D">
          <w:rPr>
            <w:rFonts w:ascii="Times New Roman" w:eastAsia="Times New Roman" w:hAnsi="Times New Roman" w:cs="Times New Roman"/>
            <w:color w:val="0000FF"/>
            <w:kern w:val="0"/>
            <w:sz w:val="24"/>
            <w:szCs w:val="24"/>
            <w:u w:val="single"/>
            <w14:ligatures w14:val="none"/>
          </w:rPr>
          <w:t>§ 250.490(l)</w:t>
        </w:r>
      </w:hyperlink>
      <w:r w:rsidRPr="0016323D">
        <w:rPr>
          <w:rFonts w:ascii="Times New Roman" w:eastAsia="Times New Roman" w:hAnsi="Times New Roman" w:cs="Times New Roman"/>
          <w:kern w:val="0"/>
          <w:sz w:val="24"/>
          <w:szCs w:val="24"/>
          <w14:ligatures w14:val="none"/>
        </w:rPr>
        <w:t xml:space="preserve">. </w:t>
      </w:r>
    </w:p>
    <w:p w14:paraId="601AA79A"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(6) All collisions that result in property or equipment damage greater than $25,000. “Collision” means the act of a moving vessel (including an aircraft) striking another vessel, or striking a stationary vessel or object (e.g., a boat striking a drilling rig or platform). “Property or equipment damage” means the cost of labor and material to restore all affected items to their condition before the damage, including, but not limited to, the OCS facility, a vessel, helicopter, or equipment. It does not include the cost of salvage, cleaning, gas-freeing, dry docking, or demurrage. </w:t>
      </w:r>
    </w:p>
    <w:p w14:paraId="799C9CFA"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(7) All incidents involving structural damage to an OCS facility. “Structural damage” means damage severe enough so that operations on the facility cannot continue until repairs are made. </w:t>
      </w:r>
    </w:p>
    <w:p w14:paraId="083F2174"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(8) All incidents involving crane or personnel/material handling operations. </w:t>
      </w:r>
    </w:p>
    <w:p w14:paraId="78F311B7"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(9) All incidents that damage or disable safety systems or equipment (including firefighting systems). </w:t>
      </w:r>
    </w:p>
    <w:p w14:paraId="1FFB8AA0"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(b) You must provide a written report of the following incidents to the District Manager within 15 calendar days after the incident: </w:t>
      </w:r>
    </w:p>
    <w:p w14:paraId="1001DA65"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lastRenderedPageBreak/>
        <w:t xml:space="preserve">(1) Any injuries that result in one or more days away from work or one or more days on restricted work or job transfer. One or more days means the injured person was not able to return to work or to all of their normal duties the day after the injury </w:t>
      </w:r>
      <w:proofErr w:type="gramStart"/>
      <w:r w:rsidRPr="0016323D">
        <w:rPr>
          <w:rFonts w:ascii="Times New Roman" w:eastAsia="Times New Roman" w:hAnsi="Times New Roman" w:cs="Times New Roman"/>
          <w:kern w:val="0"/>
          <w:sz w:val="24"/>
          <w:szCs w:val="24"/>
          <w14:ligatures w14:val="none"/>
        </w:rPr>
        <w:t>occurred;</w:t>
      </w:r>
      <w:proofErr w:type="gramEnd"/>
      <w:r w:rsidRPr="0016323D">
        <w:rPr>
          <w:rFonts w:ascii="Times New Roman" w:eastAsia="Times New Roman" w:hAnsi="Times New Roman" w:cs="Times New Roman"/>
          <w:kern w:val="0"/>
          <w:sz w:val="24"/>
          <w:szCs w:val="24"/>
          <w14:ligatures w14:val="none"/>
        </w:rPr>
        <w:t xml:space="preserve"> </w:t>
      </w:r>
    </w:p>
    <w:p w14:paraId="322405FF"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(2) All gas releases that initiate equipment or process </w:t>
      </w:r>
      <w:proofErr w:type="gramStart"/>
      <w:r w:rsidRPr="0016323D">
        <w:rPr>
          <w:rFonts w:ascii="Times New Roman" w:eastAsia="Times New Roman" w:hAnsi="Times New Roman" w:cs="Times New Roman"/>
          <w:kern w:val="0"/>
          <w:sz w:val="24"/>
          <w:szCs w:val="24"/>
          <w14:ligatures w14:val="none"/>
        </w:rPr>
        <w:t>shutdown;</w:t>
      </w:r>
      <w:proofErr w:type="gramEnd"/>
      <w:r w:rsidRPr="0016323D">
        <w:rPr>
          <w:rFonts w:ascii="Times New Roman" w:eastAsia="Times New Roman" w:hAnsi="Times New Roman" w:cs="Times New Roman"/>
          <w:kern w:val="0"/>
          <w:sz w:val="24"/>
          <w:szCs w:val="24"/>
          <w14:ligatures w14:val="none"/>
        </w:rPr>
        <w:t xml:space="preserve"> </w:t>
      </w:r>
    </w:p>
    <w:p w14:paraId="2B06CF0C"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(3) All incidents that require operations personnel on the facility to muster for evacuation for reasons not related to weather or </w:t>
      </w:r>
      <w:proofErr w:type="gramStart"/>
      <w:r w:rsidRPr="0016323D">
        <w:rPr>
          <w:rFonts w:ascii="Times New Roman" w:eastAsia="Times New Roman" w:hAnsi="Times New Roman" w:cs="Times New Roman"/>
          <w:kern w:val="0"/>
          <w:sz w:val="24"/>
          <w:szCs w:val="24"/>
          <w14:ligatures w14:val="none"/>
        </w:rPr>
        <w:t>drills;</w:t>
      </w:r>
      <w:proofErr w:type="gramEnd"/>
      <w:r w:rsidRPr="0016323D">
        <w:rPr>
          <w:rFonts w:ascii="Times New Roman" w:eastAsia="Times New Roman" w:hAnsi="Times New Roman" w:cs="Times New Roman"/>
          <w:kern w:val="0"/>
          <w:sz w:val="24"/>
          <w:szCs w:val="24"/>
          <w14:ligatures w14:val="none"/>
        </w:rPr>
        <w:t xml:space="preserve"> </w:t>
      </w:r>
    </w:p>
    <w:p w14:paraId="3F41B6CF"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(4) All other incidents, not listed in </w:t>
      </w:r>
      <w:hyperlink r:id="rId5" w:anchor="p-250.188(a)" w:history="1">
        <w:r w:rsidRPr="0016323D">
          <w:rPr>
            <w:rFonts w:ascii="Times New Roman" w:eastAsia="Times New Roman" w:hAnsi="Times New Roman" w:cs="Times New Roman"/>
            <w:color w:val="0000FF"/>
            <w:kern w:val="0"/>
            <w:sz w:val="24"/>
            <w:szCs w:val="24"/>
            <w:u w:val="single"/>
            <w14:ligatures w14:val="none"/>
          </w:rPr>
          <w:t>paragraph (a)</w:t>
        </w:r>
      </w:hyperlink>
      <w:r w:rsidRPr="0016323D">
        <w:rPr>
          <w:rFonts w:ascii="Times New Roman" w:eastAsia="Times New Roman" w:hAnsi="Times New Roman" w:cs="Times New Roman"/>
          <w:kern w:val="0"/>
          <w:sz w:val="24"/>
          <w:szCs w:val="24"/>
          <w14:ligatures w14:val="none"/>
        </w:rPr>
        <w:t xml:space="preserve"> of this section, resulting in property or equipment damage greater than $25,000. </w:t>
      </w:r>
    </w:p>
    <w:p w14:paraId="570EE68F"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(c) On the Arctic OCS, in addition to the requirements of </w:t>
      </w:r>
      <w:hyperlink r:id="rId6" w:anchor="p-250.188(a)" w:history="1">
        <w:r w:rsidRPr="0016323D">
          <w:rPr>
            <w:rFonts w:ascii="Times New Roman" w:eastAsia="Times New Roman" w:hAnsi="Times New Roman" w:cs="Times New Roman"/>
            <w:color w:val="0000FF"/>
            <w:kern w:val="0"/>
            <w:sz w:val="24"/>
            <w:szCs w:val="24"/>
            <w:u w:val="single"/>
            <w14:ligatures w14:val="none"/>
          </w:rPr>
          <w:t>paragraphs (a)</w:t>
        </w:r>
      </w:hyperlink>
      <w:r w:rsidRPr="0016323D">
        <w:rPr>
          <w:rFonts w:ascii="Times New Roman" w:eastAsia="Times New Roman" w:hAnsi="Times New Roman" w:cs="Times New Roman"/>
          <w:kern w:val="0"/>
          <w:sz w:val="24"/>
          <w:szCs w:val="24"/>
          <w14:ligatures w14:val="none"/>
        </w:rPr>
        <w:t xml:space="preserve"> and </w:t>
      </w:r>
      <w:hyperlink r:id="rId7" w:anchor="p-250.188(b)" w:history="1">
        <w:r w:rsidRPr="0016323D">
          <w:rPr>
            <w:rFonts w:ascii="Times New Roman" w:eastAsia="Times New Roman" w:hAnsi="Times New Roman" w:cs="Times New Roman"/>
            <w:color w:val="0000FF"/>
            <w:kern w:val="0"/>
            <w:sz w:val="24"/>
            <w:szCs w:val="24"/>
            <w:u w:val="single"/>
            <w14:ligatures w14:val="none"/>
          </w:rPr>
          <w:t>(b)</w:t>
        </w:r>
      </w:hyperlink>
      <w:r w:rsidRPr="0016323D">
        <w:rPr>
          <w:rFonts w:ascii="Times New Roman" w:eastAsia="Times New Roman" w:hAnsi="Times New Roman" w:cs="Times New Roman"/>
          <w:kern w:val="0"/>
          <w:sz w:val="24"/>
          <w:szCs w:val="24"/>
          <w14:ligatures w14:val="none"/>
        </w:rPr>
        <w:t xml:space="preserve"> of this section, you must provide to the BSEE inspector on location, if one is present, or to the Regional Supervisor, both of the following: </w:t>
      </w:r>
    </w:p>
    <w:p w14:paraId="71AFE11A"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(1) An immediate oral report if any of the following occur: </w:t>
      </w:r>
    </w:p>
    <w:p w14:paraId="035B8488"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(i) Any sea ice movement or condition that has the potential to affect your operation or trigger ice management </w:t>
      </w:r>
      <w:proofErr w:type="gramStart"/>
      <w:r w:rsidRPr="0016323D">
        <w:rPr>
          <w:rFonts w:ascii="Times New Roman" w:eastAsia="Times New Roman" w:hAnsi="Times New Roman" w:cs="Times New Roman"/>
          <w:kern w:val="0"/>
          <w:sz w:val="24"/>
          <w:szCs w:val="24"/>
          <w14:ligatures w14:val="none"/>
        </w:rPr>
        <w:t>activities;</w:t>
      </w:r>
      <w:proofErr w:type="gramEnd"/>
      <w:r w:rsidRPr="0016323D">
        <w:rPr>
          <w:rFonts w:ascii="Times New Roman" w:eastAsia="Times New Roman" w:hAnsi="Times New Roman" w:cs="Times New Roman"/>
          <w:kern w:val="0"/>
          <w:sz w:val="24"/>
          <w:szCs w:val="24"/>
          <w14:ligatures w14:val="none"/>
        </w:rPr>
        <w:t xml:space="preserve"> </w:t>
      </w:r>
    </w:p>
    <w:p w14:paraId="68F8000A"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(ii) The start and termination of ice management activities; or </w:t>
      </w:r>
    </w:p>
    <w:p w14:paraId="0D26670A" w14:textId="77777777" w:rsidR="0016323D" w:rsidRPr="0016323D" w:rsidRDefault="0016323D" w:rsidP="0016323D">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(iii) Any “kicks” or operational issues that are unexpected and could result in the loss of well control. </w:t>
      </w:r>
    </w:p>
    <w:p w14:paraId="154B9139"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(2) Within 24 hours after completing ice management activities, a written report of such activities that conforms to the content requirements in </w:t>
      </w:r>
      <w:hyperlink r:id="rId8" w:history="1">
        <w:r w:rsidRPr="0016323D">
          <w:rPr>
            <w:rFonts w:ascii="Times New Roman" w:eastAsia="Times New Roman" w:hAnsi="Times New Roman" w:cs="Times New Roman"/>
            <w:color w:val="0000FF"/>
            <w:kern w:val="0"/>
            <w:sz w:val="24"/>
            <w:szCs w:val="24"/>
            <w:u w:val="single"/>
            <w14:ligatures w14:val="none"/>
          </w:rPr>
          <w:t>§ 250.190</w:t>
        </w:r>
      </w:hyperlink>
      <w:r w:rsidRPr="0016323D">
        <w:rPr>
          <w:rFonts w:ascii="Times New Roman" w:eastAsia="Times New Roman" w:hAnsi="Times New Roman" w:cs="Times New Roman"/>
          <w:kern w:val="0"/>
          <w:sz w:val="24"/>
          <w:szCs w:val="24"/>
          <w14:ligatures w14:val="none"/>
        </w:rPr>
        <w:t xml:space="preserve">. </w:t>
      </w:r>
    </w:p>
    <w:p w14:paraId="0F0F0017" w14:textId="77777777" w:rsidR="0016323D" w:rsidRPr="0016323D" w:rsidRDefault="0016323D" w:rsidP="0016323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w:t>
      </w:r>
      <w:hyperlink r:id="rId9" w:history="1">
        <w:r w:rsidRPr="0016323D">
          <w:rPr>
            <w:rFonts w:ascii="Times New Roman" w:eastAsia="Times New Roman" w:hAnsi="Times New Roman" w:cs="Times New Roman"/>
            <w:color w:val="0000FF"/>
            <w:kern w:val="0"/>
            <w:sz w:val="24"/>
            <w:szCs w:val="24"/>
            <w:u w:val="single"/>
            <w14:ligatures w14:val="none"/>
          </w:rPr>
          <w:t>76 FR 64462</w:t>
        </w:r>
      </w:hyperlink>
      <w:r w:rsidRPr="0016323D">
        <w:rPr>
          <w:rFonts w:ascii="Times New Roman" w:eastAsia="Times New Roman" w:hAnsi="Times New Roman" w:cs="Times New Roman"/>
          <w:kern w:val="0"/>
          <w:sz w:val="24"/>
          <w:szCs w:val="24"/>
          <w14:ligatures w14:val="none"/>
        </w:rPr>
        <w:t xml:space="preserve">, Oct. 18, 2011, as amended at </w:t>
      </w:r>
      <w:hyperlink r:id="rId10" w:history="1">
        <w:r w:rsidRPr="0016323D">
          <w:rPr>
            <w:rFonts w:ascii="Times New Roman" w:eastAsia="Times New Roman" w:hAnsi="Times New Roman" w:cs="Times New Roman"/>
            <w:color w:val="0000FF"/>
            <w:kern w:val="0"/>
            <w:sz w:val="24"/>
            <w:szCs w:val="24"/>
            <w:u w:val="single"/>
            <w14:ligatures w14:val="none"/>
          </w:rPr>
          <w:t>81 FR 46560</w:t>
        </w:r>
      </w:hyperlink>
      <w:r w:rsidRPr="0016323D">
        <w:rPr>
          <w:rFonts w:ascii="Times New Roman" w:eastAsia="Times New Roman" w:hAnsi="Times New Roman" w:cs="Times New Roman"/>
          <w:kern w:val="0"/>
          <w:sz w:val="24"/>
          <w:szCs w:val="24"/>
          <w14:ligatures w14:val="none"/>
        </w:rPr>
        <w:t xml:space="preserve">, July 15, 2016] </w:t>
      </w:r>
    </w:p>
    <w:p w14:paraId="4D8337AA" w14:textId="77777777" w:rsidR="0016323D" w:rsidRPr="0016323D" w:rsidRDefault="0016323D" w:rsidP="0016323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16323D">
        <w:rPr>
          <w:rFonts w:ascii="Times New Roman" w:eastAsia="Times New Roman" w:hAnsi="Times New Roman" w:cs="Times New Roman"/>
          <w:b/>
          <w:bCs/>
          <w:kern w:val="0"/>
          <w:sz w:val="36"/>
          <w:szCs w:val="36"/>
          <w14:ligatures w14:val="none"/>
        </w:rPr>
        <w:t>§ 250.189 Reporting requirements for incidents requiring immediate notification.</w:t>
      </w:r>
    </w:p>
    <w:p w14:paraId="3DFB4F46" w14:textId="77777777" w:rsidR="0016323D" w:rsidRPr="0016323D" w:rsidRDefault="0016323D" w:rsidP="0016323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For an incident requiring immediate notification under </w:t>
      </w:r>
      <w:hyperlink r:id="rId11" w:anchor="p-250.188(a)" w:history="1">
        <w:r w:rsidRPr="0016323D">
          <w:rPr>
            <w:rFonts w:ascii="Times New Roman" w:eastAsia="Times New Roman" w:hAnsi="Times New Roman" w:cs="Times New Roman"/>
            <w:color w:val="0000FF"/>
            <w:kern w:val="0"/>
            <w:sz w:val="24"/>
            <w:szCs w:val="24"/>
            <w:u w:val="single"/>
            <w14:ligatures w14:val="none"/>
          </w:rPr>
          <w:t>§ 250.188(a)</w:t>
        </w:r>
      </w:hyperlink>
      <w:r w:rsidRPr="0016323D">
        <w:rPr>
          <w:rFonts w:ascii="Times New Roman" w:eastAsia="Times New Roman" w:hAnsi="Times New Roman" w:cs="Times New Roman"/>
          <w:kern w:val="0"/>
          <w:sz w:val="24"/>
          <w:szCs w:val="24"/>
          <w14:ligatures w14:val="none"/>
        </w:rPr>
        <w:t xml:space="preserve">, you must notify the District Manager via oral communication immediately after aiding the injured and stabilizing the situation. Your oral communication must provide the following information: </w:t>
      </w:r>
    </w:p>
    <w:p w14:paraId="6D1CF416"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(a) Date and time of </w:t>
      </w:r>
      <w:proofErr w:type="gramStart"/>
      <w:r w:rsidRPr="0016323D">
        <w:rPr>
          <w:rFonts w:ascii="Times New Roman" w:eastAsia="Times New Roman" w:hAnsi="Times New Roman" w:cs="Times New Roman"/>
          <w:kern w:val="0"/>
          <w:sz w:val="24"/>
          <w:szCs w:val="24"/>
          <w14:ligatures w14:val="none"/>
        </w:rPr>
        <w:t>occurrence;</w:t>
      </w:r>
      <w:proofErr w:type="gramEnd"/>
      <w:r w:rsidRPr="0016323D">
        <w:rPr>
          <w:rFonts w:ascii="Times New Roman" w:eastAsia="Times New Roman" w:hAnsi="Times New Roman" w:cs="Times New Roman"/>
          <w:kern w:val="0"/>
          <w:sz w:val="24"/>
          <w:szCs w:val="24"/>
          <w14:ligatures w14:val="none"/>
        </w:rPr>
        <w:t xml:space="preserve"> </w:t>
      </w:r>
    </w:p>
    <w:p w14:paraId="0ACCF106"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(b) Operator, and operator representative's, name and telephone </w:t>
      </w:r>
      <w:proofErr w:type="gramStart"/>
      <w:r w:rsidRPr="0016323D">
        <w:rPr>
          <w:rFonts w:ascii="Times New Roman" w:eastAsia="Times New Roman" w:hAnsi="Times New Roman" w:cs="Times New Roman"/>
          <w:kern w:val="0"/>
          <w:sz w:val="24"/>
          <w:szCs w:val="24"/>
          <w14:ligatures w14:val="none"/>
        </w:rPr>
        <w:t>number;</w:t>
      </w:r>
      <w:proofErr w:type="gramEnd"/>
      <w:r w:rsidRPr="0016323D">
        <w:rPr>
          <w:rFonts w:ascii="Times New Roman" w:eastAsia="Times New Roman" w:hAnsi="Times New Roman" w:cs="Times New Roman"/>
          <w:kern w:val="0"/>
          <w:sz w:val="24"/>
          <w:szCs w:val="24"/>
          <w14:ligatures w14:val="none"/>
        </w:rPr>
        <w:t xml:space="preserve"> </w:t>
      </w:r>
    </w:p>
    <w:p w14:paraId="73471E8F"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(c) Contractor, and contractor representative's name and telephone number (if a contractor is involved in the incident or injury/fatality</w:t>
      </w:r>
      <w:proofErr w:type="gramStart"/>
      <w:r w:rsidRPr="0016323D">
        <w:rPr>
          <w:rFonts w:ascii="Times New Roman" w:eastAsia="Times New Roman" w:hAnsi="Times New Roman" w:cs="Times New Roman"/>
          <w:kern w:val="0"/>
          <w:sz w:val="24"/>
          <w:szCs w:val="24"/>
          <w14:ligatures w14:val="none"/>
        </w:rPr>
        <w:t>);</w:t>
      </w:r>
      <w:proofErr w:type="gramEnd"/>
      <w:r w:rsidRPr="0016323D">
        <w:rPr>
          <w:rFonts w:ascii="Times New Roman" w:eastAsia="Times New Roman" w:hAnsi="Times New Roman" w:cs="Times New Roman"/>
          <w:kern w:val="0"/>
          <w:sz w:val="24"/>
          <w:szCs w:val="24"/>
          <w14:ligatures w14:val="none"/>
        </w:rPr>
        <w:t xml:space="preserve"> </w:t>
      </w:r>
    </w:p>
    <w:p w14:paraId="0A6C5AAD"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lastRenderedPageBreak/>
        <w:t xml:space="preserve">(d) Lease number, OCS area, and </w:t>
      </w:r>
      <w:proofErr w:type="gramStart"/>
      <w:r w:rsidRPr="0016323D">
        <w:rPr>
          <w:rFonts w:ascii="Times New Roman" w:eastAsia="Times New Roman" w:hAnsi="Times New Roman" w:cs="Times New Roman"/>
          <w:kern w:val="0"/>
          <w:sz w:val="24"/>
          <w:szCs w:val="24"/>
          <w14:ligatures w14:val="none"/>
        </w:rPr>
        <w:t>block;</w:t>
      </w:r>
      <w:proofErr w:type="gramEnd"/>
      <w:r w:rsidRPr="0016323D">
        <w:rPr>
          <w:rFonts w:ascii="Times New Roman" w:eastAsia="Times New Roman" w:hAnsi="Times New Roman" w:cs="Times New Roman"/>
          <w:kern w:val="0"/>
          <w:sz w:val="24"/>
          <w:szCs w:val="24"/>
          <w14:ligatures w14:val="none"/>
        </w:rPr>
        <w:t xml:space="preserve"> </w:t>
      </w:r>
    </w:p>
    <w:p w14:paraId="79DF42BC"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(e) Platform/facility name and number, or pipeline segment </w:t>
      </w:r>
      <w:proofErr w:type="gramStart"/>
      <w:r w:rsidRPr="0016323D">
        <w:rPr>
          <w:rFonts w:ascii="Times New Roman" w:eastAsia="Times New Roman" w:hAnsi="Times New Roman" w:cs="Times New Roman"/>
          <w:kern w:val="0"/>
          <w:sz w:val="24"/>
          <w:szCs w:val="24"/>
          <w14:ligatures w14:val="none"/>
        </w:rPr>
        <w:t>number;</w:t>
      </w:r>
      <w:proofErr w:type="gramEnd"/>
      <w:r w:rsidRPr="0016323D">
        <w:rPr>
          <w:rFonts w:ascii="Times New Roman" w:eastAsia="Times New Roman" w:hAnsi="Times New Roman" w:cs="Times New Roman"/>
          <w:kern w:val="0"/>
          <w:sz w:val="24"/>
          <w:szCs w:val="24"/>
          <w14:ligatures w14:val="none"/>
        </w:rPr>
        <w:t xml:space="preserve"> </w:t>
      </w:r>
    </w:p>
    <w:p w14:paraId="051026BA"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(f) Type of incident or injury/</w:t>
      </w:r>
      <w:proofErr w:type="gramStart"/>
      <w:r w:rsidRPr="0016323D">
        <w:rPr>
          <w:rFonts w:ascii="Times New Roman" w:eastAsia="Times New Roman" w:hAnsi="Times New Roman" w:cs="Times New Roman"/>
          <w:kern w:val="0"/>
          <w:sz w:val="24"/>
          <w:szCs w:val="24"/>
          <w14:ligatures w14:val="none"/>
        </w:rPr>
        <w:t>fatality;</w:t>
      </w:r>
      <w:proofErr w:type="gramEnd"/>
      <w:r w:rsidRPr="0016323D">
        <w:rPr>
          <w:rFonts w:ascii="Times New Roman" w:eastAsia="Times New Roman" w:hAnsi="Times New Roman" w:cs="Times New Roman"/>
          <w:kern w:val="0"/>
          <w:sz w:val="24"/>
          <w:szCs w:val="24"/>
          <w14:ligatures w14:val="none"/>
        </w:rPr>
        <w:t xml:space="preserve"> </w:t>
      </w:r>
    </w:p>
    <w:p w14:paraId="57AA6DEF"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(g) Operation or activity at time of incident (</w:t>
      </w:r>
      <w:r w:rsidRPr="0016323D">
        <w:rPr>
          <w:rFonts w:ascii="Times New Roman" w:eastAsia="Times New Roman" w:hAnsi="Times New Roman" w:cs="Times New Roman"/>
          <w:i/>
          <w:iCs/>
          <w:kern w:val="0"/>
          <w:sz w:val="24"/>
          <w:szCs w:val="24"/>
          <w14:ligatures w14:val="none"/>
        </w:rPr>
        <w:t>i.e.,</w:t>
      </w:r>
      <w:r w:rsidRPr="0016323D">
        <w:rPr>
          <w:rFonts w:ascii="Times New Roman" w:eastAsia="Times New Roman" w:hAnsi="Times New Roman" w:cs="Times New Roman"/>
          <w:kern w:val="0"/>
          <w:sz w:val="24"/>
          <w:szCs w:val="24"/>
          <w14:ligatures w14:val="none"/>
        </w:rPr>
        <w:t xml:space="preserve"> drilling, production, workover, completion, pipeline, crane, </w:t>
      </w:r>
      <w:r w:rsidRPr="0016323D">
        <w:rPr>
          <w:rFonts w:ascii="Times New Roman" w:eastAsia="Times New Roman" w:hAnsi="Times New Roman" w:cs="Times New Roman"/>
          <w:i/>
          <w:iCs/>
          <w:kern w:val="0"/>
          <w:sz w:val="24"/>
          <w:szCs w:val="24"/>
          <w14:ligatures w14:val="none"/>
        </w:rPr>
        <w:t>etc.</w:t>
      </w:r>
      <w:r w:rsidRPr="0016323D">
        <w:rPr>
          <w:rFonts w:ascii="Times New Roman" w:eastAsia="Times New Roman" w:hAnsi="Times New Roman" w:cs="Times New Roman"/>
          <w:kern w:val="0"/>
          <w:sz w:val="24"/>
          <w:szCs w:val="24"/>
          <w14:ligatures w14:val="none"/>
        </w:rPr>
        <w:t xml:space="preserve">); and </w:t>
      </w:r>
    </w:p>
    <w:p w14:paraId="404844CA"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(h) Description of the incident, damage, or injury/fatality. </w:t>
      </w:r>
    </w:p>
    <w:p w14:paraId="2F83C07E" w14:textId="77777777" w:rsidR="0016323D" w:rsidRPr="0016323D" w:rsidRDefault="0016323D" w:rsidP="0016323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16323D">
        <w:rPr>
          <w:rFonts w:ascii="Times New Roman" w:eastAsia="Times New Roman" w:hAnsi="Times New Roman" w:cs="Times New Roman"/>
          <w:b/>
          <w:bCs/>
          <w:kern w:val="0"/>
          <w:sz w:val="36"/>
          <w:szCs w:val="36"/>
          <w14:ligatures w14:val="none"/>
        </w:rPr>
        <w:t>§ 250.190 Reporting requirements for incidents requiring written notification.</w:t>
      </w:r>
    </w:p>
    <w:p w14:paraId="6C7C63B5"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(a) For any incident covered under </w:t>
      </w:r>
      <w:hyperlink r:id="rId12" w:history="1">
        <w:r w:rsidRPr="0016323D">
          <w:rPr>
            <w:rFonts w:ascii="Times New Roman" w:eastAsia="Times New Roman" w:hAnsi="Times New Roman" w:cs="Times New Roman"/>
            <w:color w:val="0000FF"/>
            <w:kern w:val="0"/>
            <w:sz w:val="24"/>
            <w:szCs w:val="24"/>
            <w:u w:val="single"/>
            <w14:ligatures w14:val="none"/>
          </w:rPr>
          <w:t>§ 250.188</w:t>
        </w:r>
      </w:hyperlink>
      <w:r w:rsidRPr="0016323D">
        <w:rPr>
          <w:rFonts w:ascii="Times New Roman" w:eastAsia="Times New Roman" w:hAnsi="Times New Roman" w:cs="Times New Roman"/>
          <w:kern w:val="0"/>
          <w:sz w:val="24"/>
          <w:szCs w:val="24"/>
          <w14:ligatures w14:val="none"/>
        </w:rPr>
        <w:t xml:space="preserve">, you must submit a written report within 15 calendar days after the incident to the District Manager. The report must contain the following information: </w:t>
      </w:r>
    </w:p>
    <w:p w14:paraId="7B0A10F5"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(1) Date and time of </w:t>
      </w:r>
      <w:proofErr w:type="gramStart"/>
      <w:r w:rsidRPr="0016323D">
        <w:rPr>
          <w:rFonts w:ascii="Times New Roman" w:eastAsia="Times New Roman" w:hAnsi="Times New Roman" w:cs="Times New Roman"/>
          <w:kern w:val="0"/>
          <w:sz w:val="24"/>
          <w:szCs w:val="24"/>
          <w14:ligatures w14:val="none"/>
        </w:rPr>
        <w:t>occurrence;</w:t>
      </w:r>
      <w:proofErr w:type="gramEnd"/>
      <w:r w:rsidRPr="0016323D">
        <w:rPr>
          <w:rFonts w:ascii="Times New Roman" w:eastAsia="Times New Roman" w:hAnsi="Times New Roman" w:cs="Times New Roman"/>
          <w:kern w:val="0"/>
          <w:sz w:val="24"/>
          <w:szCs w:val="24"/>
          <w14:ligatures w14:val="none"/>
        </w:rPr>
        <w:t xml:space="preserve"> </w:t>
      </w:r>
    </w:p>
    <w:p w14:paraId="4C399119"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(2) Operator, and operator representative's name and telephone </w:t>
      </w:r>
      <w:proofErr w:type="gramStart"/>
      <w:r w:rsidRPr="0016323D">
        <w:rPr>
          <w:rFonts w:ascii="Times New Roman" w:eastAsia="Times New Roman" w:hAnsi="Times New Roman" w:cs="Times New Roman"/>
          <w:kern w:val="0"/>
          <w:sz w:val="24"/>
          <w:szCs w:val="24"/>
          <w14:ligatures w14:val="none"/>
        </w:rPr>
        <w:t>number;</w:t>
      </w:r>
      <w:proofErr w:type="gramEnd"/>
      <w:r w:rsidRPr="0016323D">
        <w:rPr>
          <w:rFonts w:ascii="Times New Roman" w:eastAsia="Times New Roman" w:hAnsi="Times New Roman" w:cs="Times New Roman"/>
          <w:kern w:val="0"/>
          <w:sz w:val="24"/>
          <w:szCs w:val="24"/>
          <w14:ligatures w14:val="none"/>
        </w:rPr>
        <w:t xml:space="preserve"> </w:t>
      </w:r>
    </w:p>
    <w:p w14:paraId="57803CEE"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(3) Contractor, and contractor representative's name and telephone number (if a contractor is involved in the incident or injury</w:t>
      </w:r>
      <w:proofErr w:type="gramStart"/>
      <w:r w:rsidRPr="0016323D">
        <w:rPr>
          <w:rFonts w:ascii="Times New Roman" w:eastAsia="Times New Roman" w:hAnsi="Times New Roman" w:cs="Times New Roman"/>
          <w:kern w:val="0"/>
          <w:sz w:val="24"/>
          <w:szCs w:val="24"/>
          <w14:ligatures w14:val="none"/>
        </w:rPr>
        <w:t>);</w:t>
      </w:r>
      <w:proofErr w:type="gramEnd"/>
      <w:r w:rsidRPr="0016323D">
        <w:rPr>
          <w:rFonts w:ascii="Times New Roman" w:eastAsia="Times New Roman" w:hAnsi="Times New Roman" w:cs="Times New Roman"/>
          <w:kern w:val="0"/>
          <w:sz w:val="24"/>
          <w:szCs w:val="24"/>
          <w14:ligatures w14:val="none"/>
        </w:rPr>
        <w:t xml:space="preserve"> </w:t>
      </w:r>
    </w:p>
    <w:p w14:paraId="6DAE4FEC"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(4) Lease number, OCS area, and </w:t>
      </w:r>
      <w:proofErr w:type="gramStart"/>
      <w:r w:rsidRPr="0016323D">
        <w:rPr>
          <w:rFonts w:ascii="Times New Roman" w:eastAsia="Times New Roman" w:hAnsi="Times New Roman" w:cs="Times New Roman"/>
          <w:kern w:val="0"/>
          <w:sz w:val="24"/>
          <w:szCs w:val="24"/>
          <w14:ligatures w14:val="none"/>
        </w:rPr>
        <w:t>block;</w:t>
      </w:r>
      <w:proofErr w:type="gramEnd"/>
      <w:r w:rsidRPr="0016323D">
        <w:rPr>
          <w:rFonts w:ascii="Times New Roman" w:eastAsia="Times New Roman" w:hAnsi="Times New Roman" w:cs="Times New Roman"/>
          <w:kern w:val="0"/>
          <w:sz w:val="24"/>
          <w:szCs w:val="24"/>
          <w14:ligatures w14:val="none"/>
        </w:rPr>
        <w:t xml:space="preserve"> </w:t>
      </w:r>
    </w:p>
    <w:p w14:paraId="533D0C4A"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(5) Platform/facility name and number, or pipeline segment </w:t>
      </w:r>
      <w:proofErr w:type="gramStart"/>
      <w:r w:rsidRPr="0016323D">
        <w:rPr>
          <w:rFonts w:ascii="Times New Roman" w:eastAsia="Times New Roman" w:hAnsi="Times New Roman" w:cs="Times New Roman"/>
          <w:kern w:val="0"/>
          <w:sz w:val="24"/>
          <w:szCs w:val="24"/>
          <w14:ligatures w14:val="none"/>
        </w:rPr>
        <w:t>number;</w:t>
      </w:r>
      <w:proofErr w:type="gramEnd"/>
      <w:r w:rsidRPr="0016323D">
        <w:rPr>
          <w:rFonts w:ascii="Times New Roman" w:eastAsia="Times New Roman" w:hAnsi="Times New Roman" w:cs="Times New Roman"/>
          <w:kern w:val="0"/>
          <w:sz w:val="24"/>
          <w:szCs w:val="24"/>
          <w14:ligatures w14:val="none"/>
        </w:rPr>
        <w:t xml:space="preserve"> </w:t>
      </w:r>
    </w:p>
    <w:p w14:paraId="680D60F3"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(6) Type of incident or </w:t>
      </w:r>
      <w:proofErr w:type="gramStart"/>
      <w:r w:rsidRPr="0016323D">
        <w:rPr>
          <w:rFonts w:ascii="Times New Roman" w:eastAsia="Times New Roman" w:hAnsi="Times New Roman" w:cs="Times New Roman"/>
          <w:kern w:val="0"/>
          <w:sz w:val="24"/>
          <w:szCs w:val="24"/>
          <w14:ligatures w14:val="none"/>
        </w:rPr>
        <w:t>injury;</w:t>
      </w:r>
      <w:proofErr w:type="gramEnd"/>
      <w:r w:rsidRPr="0016323D">
        <w:rPr>
          <w:rFonts w:ascii="Times New Roman" w:eastAsia="Times New Roman" w:hAnsi="Times New Roman" w:cs="Times New Roman"/>
          <w:kern w:val="0"/>
          <w:sz w:val="24"/>
          <w:szCs w:val="24"/>
          <w14:ligatures w14:val="none"/>
        </w:rPr>
        <w:t xml:space="preserve"> </w:t>
      </w:r>
    </w:p>
    <w:p w14:paraId="644D43F6"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(7) Operation or activity at time of incident (</w:t>
      </w:r>
      <w:r w:rsidRPr="0016323D">
        <w:rPr>
          <w:rFonts w:ascii="Times New Roman" w:eastAsia="Times New Roman" w:hAnsi="Times New Roman" w:cs="Times New Roman"/>
          <w:i/>
          <w:iCs/>
          <w:kern w:val="0"/>
          <w:sz w:val="24"/>
          <w:szCs w:val="24"/>
          <w14:ligatures w14:val="none"/>
        </w:rPr>
        <w:t>i.e.,</w:t>
      </w:r>
      <w:r w:rsidRPr="0016323D">
        <w:rPr>
          <w:rFonts w:ascii="Times New Roman" w:eastAsia="Times New Roman" w:hAnsi="Times New Roman" w:cs="Times New Roman"/>
          <w:kern w:val="0"/>
          <w:sz w:val="24"/>
          <w:szCs w:val="24"/>
          <w14:ligatures w14:val="none"/>
        </w:rPr>
        <w:t xml:space="preserve"> drilling, production, workover, completion, pipeline, crane </w:t>
      </w:r>
      <w:r w:rsidRPr="0016323D">
        <w:rPr>
          <w:rFonts w:ascii="Times New Roman" w:eastAsia="Times New Roman" w:hAnsi="Times New Roman" w:cs="Times New Roman"/>
          <w:i/>
          <w:iCs/>
          <w:kern w:val="0"/>
          <w:sz w:val="24"/>
          <w:szCs w:val="24"/>
          <w14:ligatures w14:val="none"/>
        </w:rPr>
        <w:t>etc.</w:t>
      </w:r>
      <w:proofErr w:type="gramStart"/>
      <w:r w:rsidRPr="0016323D">
        <w:rPr>
          <w:rFonts w:ascii="Times New Roman" w:eastAsia="Times New Roman" w:hAnsi="Times New Roman" w:cs="Times New Roman"/>
          <w:kern w:val="0"/>
          <w:sz w:val="24"/>
          <w:szCs w:val="24"/>
          <w14:ligatures w14:val="none"/>
        </w:rPr>
        <w:t>);</w:t>
      </w:r>
      <w:proofErr w:type="gramEnd"/>
      <w:r w:rsidRPr="0016323D">
        <w:rPr>
          <w:rFonts w:ascii="Times New Roman" w:eastAsia="Times New Roman" w:hAnsi="Times New Roman" w:cs="Times New Roman"/>
          <w:kern w:val="0"/>
          <w:sz w:val="24"/>
          <w:szCs w:val="24"/>
          <w14:ligatures w14:val="none"/>
        </w:rPr>
        <w:t xml:space="preserve"> </w:t>
      </w:r>
    </w:p>
    <w:p w14:paraId="03350D9C"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(8) Description of incident, damage, or injury (including days away from work, restricted work or job transfer), and any corrective action taken; and </w:t>
      </w:r>
    </w:p>
    <w:p w14:paraId="2557D9F6" w14:textId="77777777" w:rsidR="0016323D" w:rsidRPr="0016323D" w:rsidRDefault="0016323D" w:rsidP="0016323D">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(9) Property or equipment damage estimate (in U.S. dollars). </w:t>
      </w:r>
    </w:p>
    <w:p w14:paraId="3651865D"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(b) You may submit a report or form prepared for another agency in lieu of the written report required by </w:t>
      </w:r>
      <w:hyperlink r:id="rId13" w:anchor="p-250.190(a)" w:history="1">
        <w:r w:rsidRPr="0016323D">
          <w:rPr>
            <w:rFonts w:ascii="Times New Roman" w:eastAsia="Times New Roman" w:hAnsi="Times New Roman" w:cs="Times New Roman"/>
            <w:color w:val="0000FF"/>
            <w:kern w:val="0"/>
            <w:sz w:val="24"/>
            <w:szCs w:val="24"/>
            <w:u w:val="single"/>
            <w14:ligatures w14:val="none"/>
          </w:rPr>
          <w:t>paragraph (a)</w:t>
        </w:r>
      </w:hyperlink>
      <w:r w:rsidRPr="0016323D">
        <w:rPr>
          <w:rFonts w:ascii="Times New Roman" w:eastAsia="Times New Roman" w:hAnsi="Times New Roman" w:cs="Times New Roman"/>
          <w:kern w:val="0"/>
          <w:sz w:val="24"/>
          <w:szCs w:val="24"/>
          <w14:ligatures w14:val="none"/>
        </w:rPr>
        <w:t xml:space="preserve"> of this section, provided the report or form contains all required information. </w:t>
      </w:r>
    </w:p>
    <w:p w14:paraId="709C8003"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(c) The District Manager may require you to submit additional information about an incident on a case-by-case basis.</w:t>
      </w:r>
    </w:p>
    <w:p w14:paraId="4483B581" w14:textId="77777777" w:rsidR="0016323D" w:rsidRPr="0016323D" w:rsidRDefault="0016323D" w:rsidP="0016323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16323D">
        <w:rPr>
          <w:rFonts w:ascii="Times New Roman" w:eastAsia="Times New Roman" w:hAnsi="Times New Roman" w:cs="Times New Roman"/>
          <w:b/>
          <w:bCs/>
          <w:kern w:val="0"/>
          <w:sz w:val="36"/>
          <w:szCs w:val="36"/>
          <w14:ligatures w14:val="none"/>
        </w:rPr>
        <w:lastRenderedPageBreak/>
        <w:t>250.191 How does BSEE conduct incident investigations?</w:t>
      </w:r>
    </w:p>
    <w:p w14:paraId="0BD6FB8B" w14:textId="77777777" w:rsidR="0016323D" w:rsidRPr="0016323D" w:rsidRDefault="0016323D" w:rsidP="0016323D">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Any investigation that BSEE conducts under the authority of sections 22(d)(1) and (2) of the Act (</w:t>
      </w:r>
      <w:hyperlink r:id="rId14" w:tgtFrame="_blank" w:history="1">
        <w:r w:rsidRPr="0016323D">
          <w:rPr>
            <w:rFonts w:ascii="Times New Roman" w:eastAsia="Times New Roman" w:hAnsi="Times New Roman" w:cs="Times New Roman"/>
            <w:color w:val="0000FF"/>
            <w:kern w:val="0"/>
            <w:sz w:val="24"/>
            <w:szCs w:val="24"/>
            <w:u w:val="single"/>
            <w14:ligatures w14:val="none"/>
          </w:rPr>
          <w:t>43 U.S.C. 1348(d)(1)</w:t>
        </w:r>
      </w:hyperlink>
      <w:r w:rsidRPr="0016323D">
        <w:rPr>
          <w:rFonts w:ascii="Times New Roman" w:eastAsia="Times New Roman" w:hAnsi="Times New Roman" w:cs="Times New Roman"/>
          <w:kern w:val="0"/>
          <w:sz w:val="24"/>
          <w:szCs w:val="24"/>
          <w14:ligatures w14:val="none"/>
        </w:rPr>
        <w:t xml:space="preserve"> and </w:t>
      </w:r>
      <w:hyperlink r:id="rId15" w:tgtFrame="_blank" w:history="1">
        <w:r w:rsidRPr="0016323D">
          <w:rPr>
            <w:rFonts w:ascii="Times New Roman" w:eastAsia="Times New Roman" w:hAnsi="Times New Roman" w:cs="Times New Roman"/>
            <w:color w:val="0000FF"/>
            <w:kern w:val="0"/>
            <w:sz w:val="24"/>
            <w:szCs w:val="24"/>
            <w:u w:val="single"/>
            <w14:ligatures w14:val="none"/>
          </w:rPr>
          <w:t>(2)</w:t>
        </w:r>
      </w:hyperlink>
      <w:r w:rsidRPr="0016323D">
        <w:rPr>
          <w:rFonts w:ascii="Times New Roman" w:eastAsia="Times New Roman" w:hAnsi="Times New Roman" w:cs="Times New Roman"/>
          <w:kern w:val="0"/>
          <w:sz w:val="24"/>
          <w:szCs w:val="24"/>
          <w14:ligatures w14:val="none"/>
        </w:rPr>
        <w:t xml:space="preserve">) is a fact-finding proceeding with no adverse parties. The purpose of the investigation is to prepare a public report that determines the cause or causes of the incident. The investigation may involve panel meetings conducted by a chairperson appointed by BSEE. The following requirements apply to any panel meetings involving persons giving testimony: </w:t>
      </w:r>
    </w:p>
    <w:p w14:paraId="517CC9A1"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(a) A person giving testimony may have legal or other representative(s) present to provide advice or counsel while the person is giving testimony. The chairperson may require a verbatim transcript to be made of all oral testimony. The chairperson also may accept a sworn written statement in lieu of oral testimony. </w:t>
      </w:r>
    </w:p>
    <w:p w14:paraId="3B4FFFED"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(b) Only panel members, and any experts the panel deems necessary, may address questions to any person giving testimony. </w:t>
      </w:r>
    </w:p>
    <w:p w14:paraId="071A0A28"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 xml:space="preserve">(c) The chairperson may issue subpoenas to persons to appear and provide testimony or documents at a panel meeting. A subpoena may not require a person to attend a panel meeting held at a location more than 100 miles from where a subpoena is served. </w:t>
      </w:r>
    </w:p>
    <w:p w14:paraId="0D0458F5" w14:textId="77777777" w:rsidR="0016323D" w:rsidRPr="0016323D" w:rsidRDefault="0016323D" w:rsidP="0016323D">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16323D">
        <w:rPr>
          <w:rFonts w:ascii="Times New Roman" w:eastAsia="Times New Roman" w:hAnsi="Times New Roman" w:cs="Times New Roman"/>
          <w:kern w:val="0"/>
          <w:sz w:val="24"/>
          <w:szCs w:val="24"/>
          <w14:ligatures w14:val="none"/>
        </w:rPr>
        <w:t>(d) Any person giving testimony may request compensation for mileage, and fees for services, within 90 days after the panel meeting. The compensated expenses must be similar to mileage and fees the U.S. District Courts allow.</w:t>
      </w:r>
    </w:p>
    <w:p w14:paraId="2038541E"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23D"/>
    <w:rsid w:val="0016323D"/>
    <w:rsid w:val="00271A22"/>
    <w:rsid w:val="0078353B"/>
    <w:rsid w:val="00C8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7FF9"/>
  <w15:chartTrackingRefBased/>
  <w15:docId w15:val="{7F150FF8-16A8-4186-B20B-486C0EE55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2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632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2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2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2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2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2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2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2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2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632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2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2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2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2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2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2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23D"/>
    <w:rPr>
      <w:rFonts w:eastAsiaTheme="majorEastAsia" w:cstheme="majorBidi"/>
      <w:color w:val="272727" w:themeColor="text1" w:themeTint="D8"/>
    </w:rPr>
  </w:style>
  <w:style w:type="paragraph" w:styleId="Title">
    <w:name w:val="Title"/>
    <w:basedOn w:val="Normal"/>
    <w:next w:val="Normal"/>
    <w:link w:val="TitleChar"/>
    <w:uiPriority w:val="10"/>
    <w:qFormat/>
    <w:rsid w:val="001632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2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2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2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23D"/>
    <w:pPr>
      <w:spacing w:before="160"/>
      <w:jc w:val="center"/>
    </w:pPr>
    <w:rPr>
      <w:i/>
      <w:iCs/>
      <w:color w:val="404040" w:themeColor="text1" w:themeTint="BF"/>
    </w:rPr>
  </w:style>
  <w:style w:type="character" w:customStyle="1" w:styleId="QuoteChar">
    <w:name w:val="Quote Char"/>
    <w:basedOn w:val="DefaultParagraphFont"/>
    <w:link w:val="Quote"/>
    <w:uiPriority w:val="29"/>
    <w:rsid w:val="0016323D"/>
    <w:rPr>
      <w:i/>
      <w:iCs/>
      <w:color w:val="404040" w:themeColor="text1" w:themeTint="BF"/>
    </w:rPr>
  </w:style>
  <w:style w:type="paragraph" w:styleId="ListParagraph">
    <w:name w:val="List Paragraph"/>
    <w:basedOn w:val="Normal"/>
    <w:uiPriority w:val="34"/>
    <w:qFormat/>
    <w:rsid w:val="0016323D"/>
    <w:pPr>
      <w:ind w:left="720"/>
      <w:contextualSpacing/>
    </w:pPr>
  </w:style>
  <w:style w:type="character" w:styleId="IntenseEmphasis">
    <w:name w:val="Intense Emphasis"/>
    <w:basedOn w:val="DefaultParagraphFont"/>
    <w:uiPriority w:val="21"/>
    <w:qFormat/>
    <w:rsid w:val="0016323D"/>
    <w:rPr>
      <w:i/>
      <w:iCs/>
      <w:color w:val="0F4761" w:themeColor="accent1" w:themeShade="BF"/>
    </w:rPr>
  </w:style>
  <w:style w:type="paragraph" w:styleId="IntenseQuote">
    <w:name w:val="Intense Quote"/>
    <w:basedOn w:val="Normal"/>
    <w:next w:val="Normal"/>
    <w:link w:val="IntenseQuoteChar"/>
    <w:uiPriority w:val="30"/>
    <w:qFormat/>
    <w:rsid w:val="001632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23D"/>
    <w:rPr>
      <w:i/>
      <w:iCs/>
      <w:color w:val="0F4761" w:themeColor="accent1" w:themeShade="BF"/>
    </w:rPr>
  </w:style>
  <w:style w:type="character" w:styleId="IntenseReference">
    <w:name w:val="Intense Reference"/>
    <w:basedOn w:val="DefaultParagraphFont"/>
    <w:uiPriority w:val="32"/>
    <w:qFormat/>
    <w:rsid w:val="0016323D"/>
    <w:rPr>
      <w:b/>
      <w:bCs/>
      <w:smallCaps/>
      <w:color w:val="0F4761" w:themeColor="accent1" w:themeShade="BF"/>
      <w:spacing w:val="5"/>
    </w:rPr>
  </w:style>
  <w:style w:type="paragraph" w:customStyle="1" w:styleId="indent-1">
    <w:name w:val="indent-1"/>
    <w:basedOn w:val="Normal"/>
    <w:rsid w:val="001632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paragraph-hierarchy">
    <w:name w:val="paragraph-hierarchy"/>
    <w:basedOn w:val="DefaultParagraphFont"/>
    <w:rsid w:val="0016323D"/>
  </w:style>
  <w:style w:type="character" w:customStyle="1" w:styleId="paren">
    <w:name w:val="paren"/>
    <w:basedOn w:val="DefaultParagraphFont"/>
    <w:rsid w:val="0016323D"/>
  </w:style>
  <w:style w:type="paragraph" w:customStyle="1" w:styleId="indent-2">
    <w:name w:val="indent-2"/>
    <w:basedOn w:val="Normal"/>
    <w:rsid w:val="001632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indent-3">
    <w:name w:val="indent-3"/>
    <w:basedOn w:val="Normal"/>
    <w:rsid w:val="001632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16323D"/>
    <w:rPr>
      <w:color w:val="0000FF"/>
      <w:u w:val="single"/>
    </w:rPr>
  </w:style>
  <w:style w:type="paragraph" w:customStyle="1" w:styleId="citation">
    <w:name w:val="citation"/>
    <w:basedOn w:val="Normal"/>
    <w:rsid w:val="001632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1632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1632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303795">
      <w:bodyDiv w:val="1"/>
      <w:marLeft w:val="0"/>
      <w:marRight w:val="0"/>
      <w:marTop w:val="0"/>
      <w:marBottom w:val="0"/>
      <w:divBdr>
        <w:top w:val="none" w:sz="0" w:space="0" w:color="auto"/>
        <w:left w:val="none" w:sz="0" w:space="0" w:color="auto"/>
        <w:bottom w:val="none" w:sz="0" w:space="0" w:color="auto"/>
        <w:right w:val="none" w:sz="0" w:space="0" w:color="auto"/>
      </w:divBdr>
      <w:divsChild>
        <w:div w:id="673536194">
          <w:marLeft w:val="0"/>
          <w:marRight w:val="0"/>
          <w:marTop w:val="0"/>
          <w:marBottom w:val="0"/>
          <w:divBdr>
            <w:top w:val="none" w:sz="0" w:space="0" w:color="auto"/>
            <w:left w:val="none" w:sz="0" w:space="0" w:color="auto"/>
            <w:bottom w:val="none" w:sz="0" w:space="0" w:color="auto"/>
            <w:right w:val="none" w:sz="0" w:space="0" w:color="auto"/>
          </w:divBdr>
        </w:div>
        <w:div w:id="928537295">
          <w:marLeft w:val="0"/>
          <w:marRight w:val="0"/>
          <w:marTop w:val="0"/>
          <w:marBottom w:val="0"/>
          <w:divBdr>
            <w:top w:val="none" w:sz="0" w:space="0" w:color="auto"/>
            <w:left w:val="none" w:sz="0" w:space="0" w:color="auto"/>
            <w:bottom w:val="none" w:sz="0" w:space="0" w:color="auto"/>
            <w:right w:val="none" w:sz="0" w:space="0" w:color="auto"/>
          </w:divBdr>
        </w:div>
        <w:div w:id="1404260494">
          <w:marLeft w:val="0"/>
          <w:marRight w:val="0"/>
          <w:marTop w:val="0"/>
          <w:marBottom w:val="0"/>
          <w:divBdr>
            <w:top w:val="none" w:sz="0" w:space="0" w:color="auto"/>
            <w:left w:val="none" w:sz="0" w:space="0" w:color="auto"/>
            <w:bottom w:val="none" w:sz="0" w:space="0" w:color="auto"/>
            <w:right w:val="none" w:sz="0" w:space="0" w:color="auto"/>
          </w:divBdr>
        </w:div>
        <w:div w:id="1902475108">
          <w:marLeft w:val="0"/>
          <w:marRight w:val="0"/>
          <w:marTop w:val="0"/>
          <w:marBottom w:val="0"/>
          <w:divBdr>
            <w:top w:val="none" w:sz="0" w:space="0" w:color="auto"/>
            <w:left w:val="none" w:sz="0" w:space="0" w:color="auto"/>
            <w:bottom w:val="none" w:sz="0" w:space="0" w:color="auto"/>
            <w:right w:val="none" w:sz="0" w:space="0" w:color="auto"/>
          </w:divBdr>
        </w:div>
      </w:divsChild>
    </w:div>
    <w:div w:id="1989050334">
      <w:bodyDiv w:val="1"/>
      <w:marLeft w:val="0"/>
      <w:marRight w:val="0"/>
      <w:marTop w:val="0"/>
      <w:marBottom w:val="0"/>
      <w:divBdr>
        <w:top w:val="none" w:sz="0" w:space="0" w:color="auto"/>
        <w:left w:val="none" w:sz="0" w:space="0" w:color="auto"/>
        <w:bottom w:val="none" w:sz="0" w:space="0" w:color="auto"/>
        <w:right w:val="none" w:sz="0" w:space="0" w:color="auto"/>
      </w:divBdr>
      <w:divsChild>
        <w:div w:id="377166044">
          <w:marLeft w:val="0"/>
          <w:marRight w:val="0"/>
          <w:marTop w:val="0"/>
          <w:marBottom w:val="0"/>
          <w:divBdr>
            <w:top w:val="none" w:sz="0" w:space="0" w:color="auto"/>
            <w:left w:val="none" w:sz="0" w:space="0" w:color="auto"/>
            <w:bottom w:val="none" w:sz="0" w:space="0" w:color="auto"/>
            <w:right w:val="none" w:sz="0" w:space="0" w:color="auto"/>
          </w:divBdr>
          <w:divsChild>
            <w:div w:id="455491573">
              <w:marLeft w:val="0"/>
              <w:marRight w:val="0"/>
              <w:marTop w:val="0"/>
              <w:marBottom w:val="0"/>
              <w:divBdr>
                <w:top w:val="none" w:sz="0" w:space="0" w:color="auto"/>
                <w:left w:val="none" w:sz="0" w:space="0" w:color="auto"/>
                <w:bottom w:val="none" w:sz="0" w:space="0" w:color="auto"/>
                <w:right w:val="none" w:sz="0" w:space="0" w:color="auto"/>
              </w:divBdr>
              <w:divsChild>
                <w:div w:id="1832409222">
                  <w:marLeft w:val="0"/>
                  <w:marRight w:val="0"/>
                  <w:marTop w:val="0"/>
                  <w:marBottom w:val="0"/>
                  <w:divBdr>
                    <w:top w:val="none" w:sz="0" w:space="0" w:color="auto"/>
                    <w:left w:val="none" w:sz="0" w:space="0" w:color="auto"/>
                    <w:bottom w:val="none" w:sz="0" w:space="0" w:color="auto"/>
                    <w:right w:val="none" w:sz="0" w:space="0" w:color="auto"/>
                  </w:divBdr>
                </w:div>
                <w:div w:id="767047913">
                  <w:marLeft w:val="0"/>
                  <w:marRight w:val="0"/>
                  <w:marTop w:val="0"/>
                  <w:marBottom w:val="0"/>
                  <w:divBdr>
                    <w:top w:val="none" w:sz="0" w:space="0" w:color="auto"/>
                    <w:left w:val="none" w:sz="0" w:space="0" w:color="auto"/>
                    <w:bottom w:val="none" w:sz="0" w:space="0" w:color="auto"/>
                    <w:right w:val="none" w:sz="0" w:space="0" w:color="auto"/>
                  </w:divBdr>
                </w:div>
                <w:div w:id="632061469">
                  <w:marLeft w:val="0"/>
                  <w:marRight w:val="0"/>
                  <w:marTop w:val="0"/>
                  <w:marBottom w:val="0"/>
                  <w:divBdr>
                    <w:top w:val="none" w:sz="0" w:space="0" w:color="auto"/>
                    <w:left w:val="none" w:sz="0" w:space="0" w:color="auto"/>
                    <w:bottom w:val="none" w:sz="0" w:space="0" w:color="auto"/>
                    <w:right w:val="none" w:sz="0" w:space="0" w:color="auto"/>
                  </w:divBdr>
                  <w:divsChild>
                    <w:div w:id="1515148173">
                      <w:marLeft w:val="0"/>
                      <w:marRight w:val="0"/>
                      <w:marTop w:val="0"/>
                      <w:marBottom w:val="0"/>
                      <w:divBdr>
                        <w:top w:val="none" w:sz="0" w:space="0" w:color="auto"/>
                        <w:left w:val="none" w:sz="0" w:space="0" w:color="auto"/>
                        <w:bottom w:val="none" w:sz="0" w:space="0" w:color="auto"/>
                        <w:right w:val="none" w:sz="0" w:space="0" w:color="auto"/>
                      </w:divBdr>
                    </w:div>
                    <w:div w:id="1762140650">
                      <w:marLeft w:val="0"/>
                      <w:marRight w:val="0"/>
                      <w:marTop w:val="0"/>
                      <w:marBottom w:val="0"/>
                      <w:divBdr>
                        <w:top w:val="none" w:sz="0" w:space="0" w:color="auto"/>
                        <w:left w:val="none" w:sz="0" w:space="0" w:color="auto"/>
                        <w:bottom w:val="none" w:sz="0" w:space="0" w:color="auto"/>
                        <w:right w:val="none" w:sz="0" w:space="0" w:color="auto"/>
                      </w:divBdr>
                    </w:div>
                    <w:div w:id="291837294">
                      <w:marLeft w:val="0"/>
                      <w:marRight w:val="0"/>
                      <w:marTop w:val="0"/>
                      <w:marBottom w:val="0"/>
                      <w:divBdr>
                        <w:top w:val="none" w:sz="0" w:space="0" w:color="auto"/>
                        <w:left w:val="none" w:sz="0" w:space="0" w:color="auto"/>
                        <w:bottom w:val="none" w:sz="0" w:space="0" w:color="auto"/>
                        <w:right w:val="none" w:sz="0" w:space="0" w:color="auto"/>
                      </w:divBdr>
                    </w:div>
                  </w:divsChild>
                </w:div>
                <w:div w:id="1416708341">
                  <w:marLeft w:val="0"/>
                  <w:marRight w:val="0"/>
                  <w:marTop w:val="0"/>
                  <w:marBottom w:val="0"/>
                  <w:divBdr>
                    <w:top w:val="none" w:sz="0" w:space="0" w:color="auto"/>
                    <w:left w:val="none" w:sz="0" w:space="0" w:color="auto"/>
                    <w:bottom w:val="none" w:sz="0" w:space="0" w:color="auto"/>
                    <w:right w:val="none" w:sz="0" w:space="0" w:color="auto"/>
                  </w:divBdr>
                </w:div>
                <w:div w:id="532813670">
                  <w:marLeft w:val="0"/>
                  <w:marRight w:val="0"/>
                  <w:marTop w:val="0"/>
                  <w:marBottom w:val="0"/>
                  <w:divBdr>
                    <w:top w:val="none" w:sz="0" w:space="0" w:color="auto"/>
                    <w:left w:val="none" w:sz="0" w:space="0" w:color="auto"/>
                    <w:bottom w:val="none" w:sz="0" w:space="0" w:color="auto"/>
                    <w:right w:val="none" w:sz="0" w:space="0" w:color="auto"/>
                  </w:divBdr>
                </w:div>
                <w:div w:id="703137037">
                  <w:marLeft w:val="0"/>
                  <w:marRight w:val="0"/>
                  <w:marTop w:val="0"/>
                  <w:marBottom w:val="0"/>
                  <w:divBdr>
                    <w:top w:val="none" w:sz="0" w:space="0" w:color="auto"/>
                    <w:left w:val="none" w:sz="0" w:space="0" w:color="auto"/>
                    <w:bottom w:val="none" w:sz="0" w:space="0" w:color="auto"/>
                    <w:right w:val="none" w:sz="0" w:space="0" w:color="auto"/>
                  </w:divBdr>
                </w:div>
                <w:div w:id="1463034871">
                  <w:marLeft w:val="0"/>
                  <w:marRight w:val="0"/>
                  <w:marTop w:val="0"/>
                  <w:marBottom w:val="0"/>
                  <w:divBdr>
                    <w:top w:val="none" w:sz="0" w:space="0" w:color="auto"/>
                    <w:left w:val="none" w:sz="0" w:space="0" w:color="auto"/>
                    <w:bottom w:val="none" w:sz="0" w:space="0" w:color="auto"/>
                    <w:right w:val="none" w:sz="0" w:space="0" w:color="auto"/>
                  </w:divBdr>
                </w:div>
                <w:div w:id="1368993845">
                  <w:marLeft w:val="0"/>
                  <w:marRight w:val="0"/>
                  <w:marTop w:val="0"/>
                  <w:marBottom w:val="0"/>
                  <w:divBdr>
                    <w:top w:val="none" w:sz="0" w:space="0" w:color="auto"/>
                    <w:left w:val="none" w:sz="0" w:space="0" w:color="auto"/>
                    <w:bottom w:val="none" w:sz="0" w:space="0" w:color="auto"/>
                    <w:right w:val="none" w:sz="0" w:space="0" w:color="auto"/>
                  </w:divBdr>
                </w:div>
                <w:div w:id="30350472">
                  <w:marLeft w:val="0"/>
                  <w:marRight w:val="0"/>
                  <w:marTop w:val="0"/>
                  <w:marBottom w:val="0"/>
                  <w:divBdr>
                    <w:top w:val="none" w:sz="0" w:space="0" w:color="auto"/>
                    <w:left w:val="none" w:sz="0" w:space="0" w:color="auto"/>
                    <w:bottom w:val="none" w:sz="0" w:space="0" w:color="auto"/>
                    <w:right w:val="none" w:sz="0" w:space="0" w:color="auto"/>
                  </w:divBdr>
                </w:div>
              </w:divsChild>
            </w:div>
            <w:div w:id="1108811952">
              <w:marLeft w:val="0"/>
              <w:marRight w:val="0"/>
              <w:marTop w:val="0"/>
              <w:marBottom w:val="0"/>
              <w:divBdr>
                <w:top w:val="none" w:sz="0" w:space="0" w:color="auto"/>
                <w:left w:val="none" w:sz="0" w:space="0" w:color="auto"/>
                <w:bottom w:val="none" w:sz="0" w:space="0" w:color="auto"/>
                <w:right w:val="none" w:sz="0" w:space="0" w:color="auto"/>
              </w:divBdr>
              <w:divsChild>
                <w:div w:id="677460991">
                  <w:marLeft w:val="0"/>
                  <w:marRight w:val="0"/>
                  <w:marTop w:val="0"/>
                  <w:marBottom w:val="0"/>
                  <w:divBdr>
                    <w:top w:val="none" w:sz="0" w:space="0" w:color="auto"/>
                    <w:left w:val="none" w:sz="0" w:space="0" w:color="auto"/>
                    <w:bottom w:val="none" w:sz="0" w:space="0" w:color="auto"/>
                    <w:right w:val="none" w:sz="0" w:space="0" w:color="auto"/>
                  </w:divBdr>
                </w:div>
                <w:div w:id="931402906">
                  <w:marLeft w:val="0"/>
                  <w:marRight w:val="0"/>
                  <w:marTop w:val="0"/>
                  <w:marBottom w:val="0"/>
                  <w:divBdr>
                    <w:top w:val="none" w:sz="0" w:space="0" w:color="auto"/>
                    <w:left w:val="none" w:sz="0" w:space="0" w:color="auto"/>
                    <w:bottom w:val="none" w:sz="0" w:space="0" w:color="auto"/>
                    <w:right w:val="none" w:sz="0" w:space="0" w:color="auto"/>
                  </w:divBdr>
                </w:div>
                <w:div w:id="1635451336">
                  <w:marLeft w:val="0"/>
                  <w:marRight w:val="0"/>
                  <w:marTop w:val="0"/>
                  <w:marBottom w:val="0"/>
                  <w:divBdr>
                    <w:top w:val="none" w:sz="0" w:space="0" w:color="auto"/>
                    <w:left w:val="none" w:sz="0" w:space="0" w:color="auto"/>
                    <w:bottom w:val="none" w:sz="0" w:space="0" w:color="auto"/>
                    <w:right w:val="none" w:sz="0" w:space="0" w:color="auto"/>
                  </w:divBdr>
                </w:div>
                <w:div w:id="1774587566">
                  <w:marLeft w:val="0"/>
                  <w:marRight w:val="0"/>
                  <w:marTop w:val="0"/>
                  <w:marBottom w:val="0"/>
                  <w:divBdr>
                    <w:top w:val="none" w:sz="0" w:space="0" w:color="auto"/>
                    <w:left w:val="none" w:sz="0" w:space="0" w:color="auto"/>
                    <w:bottom w:val="none" w:sz="0" w:space="0" w:color="auto"/>
                    <w:right w:val="none" w:sz="0" w:space="0" w:color="auto"/>
                  </w:divBdr>
                </w:div>
              </w:divsChild>
            </w:div>
            <w:div w:id="1116749202">
              <w:marLeft w:val="0"/>
              <w:marRight w:val="0"/>
              <w:marTop w:val="0"/>
              <w:marBottom w:val="0"/>
              <w:divBdr>
                <w:top w:val="none" w:sz="0" w:space="0" w:color="auto"/>
                <w:left w:val="none" w:sz="0" w:space="0" w:color="auto"/>
                <w:bottom w:val="none" w:sz="0" w:space="0" w:color="auto"/>
                <w:right w:val="none" w:sz="0" w:space="0" w:color="auto"/>
              </w:divBdr>
              <w:divsChild>
                <w:div w:id="1041591070">
                  <w:marLeft w:val="0"/>
                  <w:marRight w:val="0"/>
                  <w:marTop w:val="0"/>
                  <w:marBottom w:val="0"/>
                  <w:divBdr>
                    <w:top w:val="none" w:sz="0" w:space="0" w:color="auto"/>
                    <w:left w:val="none" w:sz="0" w:space="0" w:color="auto"/>
                    <w:bottom w:val="none" w:sz="0" w:space="0" w:color="auto"/>
                    <w:right w:val="none" w:sz="0" w:space="0" w:color="auto"/>
                  </w:divBdr>
                  <w:divsChild>
                    <w:div w:id="294406274">
                      <w:marLeft w:val="0"/>
                      <w:marRight w:val="0"/>
                      <w:marTop w:val="0"/>
                      <w:marBottom w:val="0"/>
                      <w:divBdr>
                        <w:top w:val="none" w:sz="0" w:space="0" w:color="auto"/>
                        <w:left w:val="none" w:sz="0" w:space="0" w:color="auto"/>
                        <w:bottom w:val="none" w:sz="0" w:space="0" w:color="auto"/>
                        <w:right w:val="none" w:sz="0" w:space="0" w:color="auto"/>
                      </w:divBdr>
                    </w:div>
                    <w:div w:id="1345130005">
                      <w:marLeft w:val="0"/>
                      <w:marRight w:val="0"/>
                      <w:marTop w:val="0"/>
                      <w:marBottom w:val="0"/>
                      <w:divBdr>
                        <w:top w:val="none" w:sz="0" w:space="0" w:color="auto"/>
                        <w:left w:val="none" w:sz="0" w:space="0" w:color="auto"/>
                        <w:bottom w:val="none" w:sz="0" w:space="0" w:color="auto"/>
                        <w:right w:val="none" w:sz="0" w:space="0" w:color="auto"/>
                      </w:divBdr>
                    </w:div>
                    <w:div w:id="1181966951">
                      <w:marLeft w:val="0"/>
                      <w:marRight w:val="0"/>
                      <w:marTop w:val="0"/>
                      <w:marBottom w:val="0"/>
                      <w:divBdr>
                        <w:top w:val="none" w:sz="0" w:space="0" w:color="auto"/>
                        <w:left w:val="none" w:sz="0" w:space="0" w:color="auto"/>
                        <w:bottom w:val="none" w:sz="0" w:space="0" w:color="auto"/>
                        <w:right w:val="none" w:sz="0" w:space="0" w:color="auto"/>
                      </w:divBdr>
                    </w:div>
                  </w:divsChild>
                </w:div>
                <w:div w:id="4079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402337">
          <w:marLeft w:val="0"/>
          <w:marRight w:val="0"/>
          <w:marTop w:val="0"/>
          <w:marBottom w:val="0"/>
          <w:divBdr>
            <w:top w:val="none" w:sz="0" w:space="0" w:color="auto"/>
            <w:left w:val="none" w:sz="0" w:space="0" w:color="auto"/>
            <w:bottom w:val="none" w:sz="0" w:space="0" w:color="auto"/>
            <w:right w:val="none" w:sz="0" w:space="0" w:color="auto"/>
          </w:divBdr>
          <w:divsChild>
            <w:div w:id="897328021">
              <w:marLeft w:val="0"/>
              <w:marRight w:val="0"/>
              <w:marTop w:val="0"/>
              <w:marBottom w:val="0"/>
              <w:divBdr>
                <w:top w:val="none" w:sz="0" w:space="0" w:color="auto"/>
                <w:left w:val="none" w:sz="0" w:space="0" w:color="auto"/>
                <w:bottom w:val="none" w:sz="0" w:space="0" w:color="auto"/>
                <w:right w:val="none" w:sz="0" w:space="0" w:color="auto"/>
              </w:divBdr>
            </w:div>
            <w:div w:id="747847063">
              <w:marLeft w:val="0"/>
              <w:marRight w:val="0"/>
              <w:marTop w:val="0"/>
              <w:marBottom w:val="0"/>
              <w:divBdr>
                <w:top w:val="none" w:sz="0" w:space="0" w:color="auto"/>
                <w:left w:val="none" w:sz="0" w:space="0" w:color="auto"/>
                <w:bottom w:val="none" w:sz="0" w:space="0" w:color="auto"/>
                <w:right w:val="none" w:sz="0" w:space="0" w:color="auto"/>
              </w:divBdr>
            </w:div>
            <w:div w:id="1456486386">
              <w:marLeft w:val="0"/>
              <w:marRight w:val="0"/>
              <w:marTop w:val="0"/>
              <w:marBottom w:val="0"/>
              <w:divBdr>
                <w:top w:val="none" w:sz="0" w:space="0" w:color="auto"/>
                <w:left w:val="none" w:sz="0" w:space="0" w:color="auto"/>
                <w:bottom w:val="none" w:sz="0" w:space="0" w:color="auto"/>
                <w:right w:val="none" w:sz="0" w:space="0" w:color="auto"/>
              </w:divBdr>
            </w:div>
            <w:div w:id="1714888921">
              <w:marLeft w:val="0"/>
              <w:marRight w:val="0"/>
              <w:marTop w:val="0"/>
              <w:marBottom w:val="0"/>
              <w:divBdr>
                <w:top w:val="none" w:sz="0" w:space="0" w:color="auto"/>
                <w:left w:val="none" w:sz="0" w:space="0" w:color="auto"/>
                <w:bottom w:val="none" w:sz="0" w:space="0" w:color="auto"/>
                <w:right w:val="none" w:sz="0" w:space="0" w:color="auto"/>
              </w:divBdr>
            </w:div>
            <w:div w:id="856389472">
              <w:marLeft w:val="0"/>
              <w:marRight w:val="0"/>
              <w:marTop w:val="0"/>
              <w:marBottom w:val="0"/>
              <w:divBdr>
                <w:top w:val="none" w:sz="0" w:space="0" w:color="auto"/>
                <w:left w:val="none" w:sz="0" w:space="0" w:color="auto"/>
                <w:bottom w:val="none" w:sz="0" w:space="0" w:color="auto"/>
                <w:right w:val="none" w:sz="0" w:space="0" w:color="auto"/>
              </w:divBdr>
            </w:div>
            <w:div w:id="926187239">
              <w:marLeft w:val="0"/>
              <w:marRight w:val="0"/>
              <w:marTop w:val="0"/>
              <w:marBottom w:val="0"/>
              <w:divBdr>
                <w:top w:val="none" w:sz="0" w:space="0" w:color="auto"/>
                <w:left w:val="none" w:sz="0" w:space="0" w:color="auto"/>
                <w:bottom w:val="none" w:sz="0" w:space="0" w:color="auto"/>
                <w:right w:val="none" w:sz="0" w:space="0" w:color="auto"/>
              </w:divBdr>
            </w:div>
            <w:div w:id="178203607">
              <w:marLeft w:val="0"/>
              <w:marRight w:val="0"/>
              <w:marTop w:val="0"/>
              <w:marBottom w:val="0"/>
              <w:divBdr>
                <w:top w:val="none" w:sz="0" w:space="0" w:color="auto"/>
                <w:left w:val="none" w:sz="0" w:space="0" w:color="auto"/>
                <w:bottom w:val="none" w:sz="0" w:space="0" w:color="auto"/>
                <w:right w:val="none" w:sz="0" w:space="0" w:color="auto"/>
              </w:divBdr>
            </w:div>
            <w:div w:id="1515221348">
              <w:marLeft w:val="0"/>
              <w:marRight w:val="0"/>
              <w:marTop w:val="0"/>
              <w:marBottom w:val="0"/>
              <w:divBdr>
                <w:top w:val="none" w:sz="0" w:space="0" w:color="auto"/>
                <w:left w:val="none" w:sz="0" w:space="0" w:color="auto"/>
                <w:bottom w:val="none" w:sz="0" w:space="0" w:color="auto"/>
                <w:right w:val="none" w:sz="0" w:space="0" w:color="auto"/>
              </w:divBdr>
            </w:div>
          </w:divsChild>
        </w:div>
        <w:div w:id="835653015">
          <w:marLeft w:val="0"/>
          <w:marRight w:val="0"/>
          <w:marTop w:val="0"/>
          <w:marBottom w:val="0"/>
          <w:divBdr>
            <w:top w:val="none" w:sz="0" w:space="0" w:color="auto"/>
            <w:left w:val="none" w:sz="0" w:space="0" w:color="auto"/>
            <w:bottom w:val="none" w:sz="0" w:space="0" w:color="auto"/>
            <w:right w:val="none" w:sz="0" w:space="0" w:color="auto"/>
          </w:divBdr>
          <w:divsChild>
            <w:div w:id="2031759832">
              <w:marLeft w:val="0"/>
              <w:marRight w:val="0"/>
              <w:marTop w:val="0"/>
              <w:marBottom w:val="0"/>
              <w:divBdr>
                <w:top w:val="none" w:sz="0" w:space="0" w:color="auto"/>
                <w:left w:val="none" w:sz="0" w:space="0" w:color="auto"/>
                <w:bottom w:val="none" w:sz="0" w:space="0" w:color="auto"/>
                <w:right w:val="none" w:sz="0" w:space="0" w:color="auto"/>
              </w:divBdr>
              <w:divsChild>
                <w:div w:id="2021620629">
                  <w:marLeft w:val="0"/>
                  <w:marRight w:val="0"/>
                  <w:marTop w:val="0"/>
                  <w:marBottom w:val="0"/>
                  <w:divBdr>
                    <w:top w:val="none" w:sz="0" w:space="0" w:color="auto"/>
                    <w:left w:val="none" w:sz="0" w:space="0" w:color="auto"/>
                    <w:bottom w:val="none" w:sz="0" w:space="0" w:color="auto"/>
                    <w:right w:val="none" w:sz="0" w:space="0" w:color="auto"/>
                  </w:divBdr>
                </w:div>
                <w:div w:id="1046563868">
                  <w:marLeft w:val="0"/>
                  <w:marRight w:val="0"/>
                  <w:marTop w:val="0"/>
                  <w:marBottom w:val="0"/>
                  <w:divBdr>
                    <w:top w:val="none" w:sz="0" w:space="0" w:color="auto"/>
                    <w:left w:val="none" w:sz="0" w:space="0" w:color="auto"/>
                    <w:bottom w:val="none" w:sz="0" w:space="0" w:color="auto"/>
                    <w:right w:val="none" w:sz="0" w:space="0" w:color="auto"/>
                  </w:divBdr>
                </w:div>
                <w:div w:id="1740908749">
                  <w:marLeft w:val="0"/>
                  <w:marRight w:val="0"/>
                  <w:marTop w:val="0"/>
                  <w:marBottom w:val="0"/>
                  <w:divBdr>
                    <w:top w:val="none" w:sz="0" w:space="0" w:color="auto"/>
                    <w:left w:val="none" w:sz="0" w:space="0" w:color="auto"/>
                    <w:bottom w:val="none" w:sz="0" w:space="0" w:color="auto"/>
                    <w:right w:val="none" w:sz="0" w:space="0" w:color="auto"/>
                  </w:divBdr>
                </w:div>
                <w:div w:id="1371488270">
                  <w:marLeft w:val="0"/>
                  <w:marRight w:val="0"/>
                  <w:marTop w:val="0"/>
                  <w:marBottom w:val="0"/>
                  <w:divBdr>
                    <w:top w:val="none" w:sz="0" w:space="0" w:color="auto"/>
                    <w:left w:val="none" w:sz="0" w:space="0" w:color="auto"/>
                    <w:bottom w:val="none" w:sz="0" w:space="0" w:color="auto"/>
                    <w:right w:val="none" w:sz="0" w:space="0" w:color="auto"/>
                  </w:divBdr>
                </w:div>
                <w:div w:id="1817524726">
                  <w:marLeft w:val="0"/>
                  <w:marRight w:val="0"/>
                  <w:marTop w:val="0"/>
                  <w:marBottom w:val="0"/>
                  <w:divBdr>
                    <w:top w:val="none" w:sz="0" w:space="0" w:color="auto"/>
                    <w:left w:val="none" w:sz="0" w:space="0" w:color="auto"/>
                    <w:bottom w:val="none" w:sz="0" w:space="0" w:color="auto"/>
                    <w:right w:val="none" w:sz="0" w:space="0" w:color="auto"/>
                  </w:divBdr>
                </w:div>
                <w:div w:id="964965853">
                  <w:marLeft w:val="0"/>
                  <w:marRight w:val="0"/>
                  <w:marTop w:val="0"/>
                  <w:marBottom w:val="0"/>
                  <w:divBdr>
                    <w:top w:val="none" w:sz="0" w:space="0" w:color="auto"/>
                    <w:left w:val="none" w:sz="0" w:space="0" w:color="auto"/>
                    <w:bottom w:val="none" w:sz="0" w:space="0" w:color="auto"/>
                    <w:right w:val="none" w:sz="0" w:space="0" w:color="auto"/>
                  </w:divBdr>
                </w:div>
                <w:div w:id="137920154">
                  <w:marLeft w:val="0"/>
                  <w:marRight w:val="0"/>
                  <w:marTop w:val="0"/>
                  <w:marBottom w:val="0"/>
                  <w:divBdr>
                    <w:top w:val="none" w:sz="0" w:space="0" w:color="auto"/>
                    <w:left w:val="none" w:sz="0" w:space="0" w:color="auto"/>
                    <w:bottom w:val="none" w:sz="0" w:space="0" w:color="auto"/>
                    <w:right w:val="none" w:sz="0" w:space="0" w:color="auto"/>
                  </w:divBdr>
                </w:div>
                <w:div w:id="221715458">
                  <w:marLeft w:val="0"/>
                  <w:marRight w:val="0"/>
                  <w:marTop w:val="0"/>
                  <w:marBottom w:val="0"/>
                  <w:divBdr>
                    <w:top w:val="none" w:sz="0" w:space="0" w:color="auto"/>
                    <w:left w:val="none" w:sz="0" w:space="0" w:color="auto"/>
                    <w:bottom w:val="none" w:sz="0" w:space="0" w:color="auto"/>
                    <w:right w:val="none" w:sz="0" w:space="0" w:color="auto"/>
                  </w:divBdr>
                </w:div>
                <w:div w:id="327488546">
                  <w:marLeft w:val="0"/>
                  <w:marRight w:val="0"/>
                  <w:marTop w:val="0"/>
                  <w:marBottom w:val="0"/>
                  <w:divBdr>
                    <w:top w:val="none" w:sz="0" w:space="0" w:color="auto"/>
                    <w:left w:val="none" w:sz="0" w:space="0" w:color="auto"/>
                    <w:bottom w:val="none" w:sz="0" w:space="0" w:color="auto"/>
                    <w:right w:val="none" w:sz="0" w:space="0" w:color="auto"/>
                  </w:divBdr>
                </w:div>
              </w:divsChild>
            </w:div>
            <w:div w:id="1160461132">
              <w:marLeft w:val="0"/>
              <w:marRight w:val="0"/>
              <w:marTop w:val="0"/>
              <w:marBottom w:val="0"/>
              <w:divBdr>
                <w:top w:val="none" w:sz="0" w:space="0" w:color="auto"/>
                <w:left w:val="none" w:sz="0" w:space="0" w:color="auto"/>
                <w:bottom w:val="none" w:sz="0" w:space="0" w:color="auto"/>
                <w:right w:val="none" w:sz="0" w:space="0" w:color="auto"/>
              </w:divBdr>
            </w:div>
            <w:div w:id="182323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30/section-250.190" TargetMode="External"/><Relationship Id="rId13" Type="http://schemas.openxmlformats.org/officeDocument/2006/relationships/hyperlink" Target="https://www.ecfr.gov/current/title-30/section-250.190" TargetMode="External"/><Relationship Id="rId3" Type="http://schemas.openxmlformats.org/officeDocument/2006/relationships/webSettings" Target="webSettings.xml"/><Relationship Id="rId7" Type="http://schemas.openxmlformats.org/officeDocument/2006/relationships/hyperlink" Target="https://www.ecfr.gov/current/title-30/section-250.188" TargetMode="External"/><Relationship Id="rId12" Type="http://schemas.openxmlformats.org/officeDocument/2006/relationships/hyperlink" Target="https://www.ecfr.gov/current/title-30/section-250.18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cfr.gov/current/title-30/section-250.188" TargetMode="External"/><Relationship Id="rId11" Type="http://schemas.openxmlformats.org/officeDocument/2006/relationships/hyperlink" Target="https://www.ecfr.gov/current/title-30/section-250.188" TargetMode="External"/><Relationship Id="rId5" Type="http://schemas.openxmlformats.org/officeDocument/2006/relationships/hyperlink" Target="https://www.ecfr.gov/current/title-30/section-250.188" TargetMode="External"/><Relationship Id="rId15" Type="http://schemas.openxmlformats.org/officeDocument/2006/relationships/hyperlink" Target="https://www.govinfo.gov/link/uscode/43/1348" TargetMode="External"/><Relationship Id="rId10" Type="http://schemas.openxmlformats.org/officeDocument/2006/relationships/hyperlink" Target="https://www.federalregister.gov/citation/81-FR-46560" TargetMode="External"/><Relationship Id="rId4" Type="http://schemas.openxmlformats.org/officeDocument/2006/relationships/hyperlink" Target="https://www.ecfr.gov/current/title-30/section-250.490" TargetMode="External"/><Relationship Id="rId9" Type="http://schemas.openxmlformats.org/officeDocument/2006/relationships/hyperlink" Target="https://www.federalregister.gov/citation/76-FR-64462" TargetMode="External"/><Relationship Id="rId14" Type="http://schemas.openxmlformats.org/officeDocument/2006/relationships/hyperlink" Target="https://www.govinfo.gov/link/uscode/43/13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2024-04-26T14:16:00Z</dcterms:created>
  <dcterms:modified xsi:type="dcterms:W3CDTF">2024-04-26T16:04:00Z</dcterms:modified>
</cp:coreProperties>
</file>